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E6B5E" w14:textId="1ECFFFC6" w:rsidR="008B735C" w:rsidRDefault="008B735C" w:rsidP="008B735C">
      <w:pPr>
        <w:jc w:val="center"/>
        <w:rPr>
          <w:rFonts w:cs="Arial"/>
          <w:b/>
          <w:bCs/>
          <w:sz w:val="28"/>
          <w:szCs w:val="28"/>
        </w:rPr>
      </w:pPr>
      <w:r w:rsidRPr="006A4C56">
        <w:rPr>
          <w:rFonts w:ascii="Tahoma" w:hAnsi="Tahoma" w:cs="Tahoma"/>
          <w:b/>
          <w:bCs/>
          <w:sz w:val="28"/>
          <w:szCs w:val="28"/>
        </w:rPr>
        <w:t>﻿</w:t>
      </w:r>
      <w:r>
        <w:rPr>
          <w:rFonts w:cs="Arial"/>
          <w:b/>
          <w:bCs/>
          <w:sz w:val="28"/>
          <w:szCs w:val="28"/>
        </w:rPr>
        <w:t xml:space="preserve"> </w:t>
      </w:r>
      <w:r w:rsidRPr="008B735C">
        <w:rPr>
          <w:rFonts w:cs="Arial"/>
          <w:b/>
          <w:bCs/>
          <w:sz w:val="28"/>
          <w:szCs w:val="28"/>
        </w:rPr>
        <w:t>EMERGENCY SICK LEAVE / EMERGENCY FMLA POLICY</w:t>
      </w:r>
    </w:p>
    <w:p w14:paraId="27E7B319" w14:textId="27D69DD1" w:rsidR="00FE558D" w:rsidRDefault="00FE558D">
      <w:pPr>
        <w:spacing w:after="240"/>
        <w:jc w:val="both"/>
      </w:pPr>
    </w:p>
    <w:p w14:paraId="6F711F2F" w14:textId="3FD1FF4C" w:rsidR="00FE558D" w:rsidRDefault="00FE558D" w:rsidP="00FE558D">
      <w:pPr>
        <w:spacing w:after="240"/>
        <w:ind w:left="1440" w:hanging="1440"/>
        <w:jc w:val="both"/>
      </w:pPr>
      <w:r w:rsidRPr="00FE558D">
        <w:rPr>
          <w:b/>
          <w:bCs/>
        </w:rPr>
        <w:t>Purpose</w:t>
      </w:r>
      <w:r>
        <w:t>:</w:t>
      </w:r>
      <w:r>
        <w:tab/>
        <w:t>To explain the emergency leave benefits available to employees during the COVID-19 crisis.  These leave benefits are in addition to other leave benefits available under existing company policies, including paid leave policies and the Family and Medical Leave Act policy.</w:t>
      </w:r>
    </w:p>
    <w:p w14:paraId="42AF5E82" w14:textId="77777777" w:rsidR="002E142D" w:rsidRDefault="00FE558D" w:rsidP="00FE558D">
      <w:pPr>
        <w:spacing w:after="240"/>
        <w:ind w:left="1440" w:hanging="1440"/>
        <w:jc w:val="both"/>
      </w:pPr>
      <w:r>
        <w:rPr>
          <w:b/>
          <w:bCs/>
        </w:rPr>
        <w:t>Eligibility:</w:t>
      </w:r>
      <w:r>
        <w:rPr>
          <w:b/>
          <w:bCs/>
        </w:rPr>
        <w:tab/>
      </w:r>
      <w:r w:rsidRPr="00FE558D">
        <w:t xml:space="preserve">All employees are immediately eligible for </w:t>
      </w:r>
      <w:r w:rsidR="000E0DF6">
        <w:t>E</w:t>
      </w:r>
      <w:r w:rsidRPr="00FE558D">
        <w:t xml:space="preserve">mergency </w:t>
      </w:r>
      <w:r w:rsidR="000E0DF6">
        <w:t>S</w:t>
      </w:r>
      <w:r w:rsidRPr="00FE558D">
        <w:t xml:space="preserve">ick </w:t>
      </w:r>
      <w:r w:rsidR="000E0DF6">
        <w:t>L</w:t>
      </w:r>
      <w:r w:rsidRPr="00FE558D">
        <w:t>eave for the circumstance</w:t>
      </w:r>
      <w:r>
        <w:t>s</w:t>
      </w:r>
      <w:r w:rsidRPr="00FE558D">
        <w:t xml:space="preserve"> descr</w:t>
      </w:r>
      <w:r>
        <w:t>i</w:t>
      </w:r>
      <w:r w:rsidRPr="00FE558D">
        <w:t xml:space="preserve">bed below.  </w:t>
      </w:r>
    </w:p>
    <w:p w14:paraId="763BEA30" w14:textId="0EBC9679" w:rsidR="00FE558D" w:rsidRDefault="00FE558D" w:rsidP="002E142D">
      <w:pPr>
        <w:spacing w:after="240"/>
        <w:ind w:left="1440"/>
        <w:jc w:val="both"/>
      </w:pPr>
      <w:r w:rsidRPr="00FE558D">
        <w:t xml:space="preserve">Employees who have been employed for a minimum of 30 days are </w:t>
      </w:r>
      <w:r w:rsidR="00EB26E6">
        <w:t xml:space="preserve">also </w:t>
      </w:r>
      <w:r w:rsidRPr="00FE558D">
        <w:t>eligible for Emergen</w:t>
      </w:r>
      <w:r>
        <w:t>c</w:t>
      </w:r>
      <w:r w:rsidRPr="00FE558D">
        <w:t>y FMLA.</w:t>
      </w:r>
      <w:r w:rsidR="00EB26E6">
        <w:t xml:space="preserve">  [</w:t>
      </w:r>
      <w:r w:rsidR="00EB26E6" w:rsidRPr="00EB26E6">
        <w:rPr>
          <w:highlight w:val="yellow"/>
        </w:rPr>
        <w:t>state whether health</w:t>
      </w:r>
      <w:r w:rsidR="00486D15">
        <w:rPr>
          <w:highlight w:val="yellow"/>
        </w:rPr>
        <w:t xml:space="preserve"> </w:t>
      </w:r>
      <w:r w:rsidR="00EB26E6" w:rsidRPr="00EB26E6">
        <w:rPr>
          <w:highlight w:val="yellow"/>
        </w:rPr>
        <w:t>care providers will be excluded</w:t>
      </w:r>
      <w:r w:rsidR="00EB26E6">
        <w:t>]</w:t>
      </w:r>
    </w:p>
    <w:p w14:paraId="3FC18998" w14:textId="77777777" w:rsidR="0050018A" w:rsidRDefault="0050018A" w:rsidP="0050018A">
      <w:pPr>
        <w:rPr>
          <w:rFonts w:cs="Arial"/>
          <w:b/>
          <w:bCs/>
        </w:rPr>
      </w:pPr>
      <w:r w:rsidRPr="001C4098">
        <w:rPr>
          <w:rFonts w:cs="Arial"/>
          <w:b/>
          <w:bCs/>
        </w:rPr>
        <w:t>Effective Dates</w:t>
      </w:r>
    </w:p>
    <w:p w14:paraId="7EC858B8" w14:textId="77777777" w:rsidR="0050018A" w:rsidRPr="001C4098" w:rsidRDefault="0050018A" w:rsidP="0050018A">
      <w:pPr>
        <w:rPr>
          <w:rFonts w:cs="Arial"/>
          <w:b/>
          <w:bCs/>
        </w:rPr>
      </w:pPr>
    </w:p>
    <w:p w14:paraId="67007624" w14:textId="77777777" w:rsidR="0050018A" w:rsidRPr="00EB26E6" w:rsidRDefault="0050018A" w:rsidP="0050018A">
      <w:pPr>
        <w:spacing w:after="240"/>
        <w:jc w:val="both"/>
      </w:pPr>
      <w:r>
        <w:t>This policy will be effective from April 1, 2020 through December 31, 2020.  No leave under either policy may be carried over to the following year.</w:t>
      </w:r>
    </w:p>
    <w:p w14:paraId="2DF8E04C" w14:textId="77777777" w:rsidR="0050018A" w:rsidRDefault="0050018A" w:rsidP="0050018A">
      <w:pPr>
        <w:spacing w:after="240"/>
        <w:jc w:val="both"/>
      </w:pPr>
    </w:p>
    <w:p w14:paraId="722E53B5" w14:textId="49CE6E86" w:rsidR="00EB26E6" w:rsidRPr="00EB26E6" w:rsidRDefault="00FD3F4C" w:rsidP="00EB26E6">
      <w:pPr>
        <w:spacing w:after="240"/>
        <w:ind w:left="1440" w:hanging="1440"/>
        <w:jc w:val="center"/>
        <w:rPr>
          <w:b/>
          <w:bCs/>
        </w:rPr>
      </w:pPr>
      <w:r w:rsidRPr="00EB26E6">
        <w:rPr>
          <w:b/>
          <w:bCs/>
        </w:rPr>
        <w:t>EMERGENCY SICK LEAVE</w:t>
      </w:r>
    </w:p>
    <w:p w14:paraId="512C2656" w14:textId="7EA34633" w:rsidR="00EB26E6" w:rsidRDefault="00EB26E6" w:rsidP="00EB26E6">
      <w:pPr>
        <w:spacing w:after="240"/>
        <w:ind w:left="1440" w:hanging="1440"/>
        <w:jc w:val="both"/>
        <w:rPr>
          <w:b/>
          <w:bCs/>
        </w:rPr>
      </w:pPr>
      <w:r w:rsidRPr="00EB26E6">
        <w:rPr>
          <w:b/>
          <w:bCs/>
        </w:rPr>
        <w:t>Qualifying Reasons</w:t>
      </w:r>
    </w:p>
    <w:p w14:paraId="73EA0445" w14:textId="7FB54D76" w:rsidR="00EB26E6" w:rsidRDefault="00EB26E6" w:rsidP="00A10CEB">
      <w:pPr>
        <w:spacing w:after="240"/>
        <w:jc w:val="both"/>
      </w:pPr>
      <w:r>
        <w:t>You</w:t>
      </w:r>
      <w:r w:rsidRPr="00EB26E6">
        <w:t xml:space="preserve"> can take Emer</w:t>
      </w:r>
      <w:r>
        <w:t>g</w:t>
      </w:r>
      <w:r w:rsidRPr="00EB26E6">
        <w:t xml:space="preserve">ency Sick Leave </w:t>
      </w:r>
      <w:r w:rsidR="00A10CEB">
        <w:t xml:space="preserve">if you are unable to work (or telework) </w:t>
      </w:r>
      <w:r w:rsidRPr="00EB26E6">
        <w:t>for the</w:t>
      </w:r>
      <w:r w:rsidR="00A10CEB">
        <w:t xml:space="preserve"> </w:t>
      </w:r>
      <w:r w:rsidRPr="00EB26E6">
        <w:t>following reasons:</w:t>
      </w:r>
    </w:p>
    <w:p w14:paraId="638CBD68" w14:textId="08EE5BFC" w:rsidR="00EB26E6" w:rsidRDefault="00EB26E6" w:rsidP="00EB26E6">
      <w:pPr>
        <w:pStyle w:val="ListParagraph"/>
        <w:numPr>
          <w:ilvl w:val="0"/>
          <w:numId w:val="9"/>
        </w:numPr>
        <w:rPr>
          <w:rFonts w:ascii="Arial" w:hAnsi="Arial" w:cs="Arial"/>
        </w:rPr>
      </w:pPr>
      <w:r>
        <w:rPr>
          <w:rFonts w:ascii="Arial" w:hAnsi="Arial" w:cs="Arial"/>
        </w:rPr>
        <w:t>You are</w:t>
      </w:r>
      <w:r w:rsidRPr="00EB26E6">
        <w:rPr>
          <w:rFonts w:ascii="Arial" w:hAnsi="Arial" w:cs="Arial"/>
        </w:rPr>
        <w:t xml:space="preserve"> subject to a federal, state, or local quarantine or isolation order related to COVID-</w:t>
      </w:r>
      <w:proofErr w:type="gramStart"/>
      <w:r w:rsidRPr="00EB26E6">
        <w:rPr>
          <w:rFonts w:ascii="Arial" w:hAnsi="Arial" w:cs="Arial"/>
        </w:rPr>
        <w:t>19;</w:t>
      </w:r>
      <w:proofErr w:type="gramEnd"/>
    </w:p>
    <w:p w14:paraId="674BEF78" w14:textId="77777777" w:rsidR="00EB26E6" w:rsidRPr="00EB26E6" w:rsidRDefault="00EB26E6" w:rsidP="00EB26E6">
      <w:pPr>
        <w:pStyle w:val="ListParagraph"/>
        <w:ind w:left="770"/>
        <w:rPr>
          <w:rFonts w:ascii="Arial" w:hAnsi="Arial" w:cs="Arial"/>
        </w:rPr>
      </w:pPr>
    </w:p>
    <w:p w14:paraId="294B28CE" w14:textId="65C8FE4C" w:rsidR="00EB26E6" w:rsidRDefault="00EB26E6" w:rsidP="00EB26E6">
      <w:pPr>
        <w:pStyle w:val="ListParagraph"/>
        <w:numPr>
          <w:ilvl w:val="0"/>
          <w:numId w:val="9"/>
        </w:numPr>
        <w:rPr>
          <w:rFonts w:ascii="Arial" w:hAnsi="Arial" w:cs="Arial"/>
        </w:rPr>
      </w:pPr>
      <w:r>
        <w:rPr>
          <w:rFonts w:ascii="Arial" w:hAnsi="Arial" w:cs="Arial"/>
        </w:rPr>
        <w:t>You have</w:t>
      </w:r>
      <w:r w:rsidRPr="00EB26E6">
        <w:rPr>
          <w:rFonts w:ascii="Arial" w:hAnsi="Arial" w:cs="Arial"/>
        </w:rPr>
        <w:t xml:space="preserve"> been advised by a health-care provider to self-quarantine because of COVID-19 </w:t>
      </w:r>
      <w:proofErr w:type="gramStart"/>
      <w:r w:rsidRPr="00EB26E6">
        <w:rPr>
          <w:rFonts w:ascii="Arial" w:hAnsi="Arial" w:cs="Arial"/>
        </w:rPr>
        <w:t>concerns;</w:t>
      </w:r>
      <w:proofErr w:type="gramEnd"/>
    </w:p>
    <w:p w14:paraId="061A03D1" w14:textId="77777777" w:rsidR="00EB26E6" w:rsidRPr="00EB26E6" w:rsidRDefault="00EB26E6" w:rsidP="00EB26E6">
      <w:pPr>
        <w:rPr>
          <w:rFonts w:cs="Arial"/>
        </w:rPr>
      </w:pPr>
    </w:p>
    <w:p w14:paraId="43694180" w14:textId="4C059064" w:rsidR="00EB26E6" w:rsidRDefault="00EB26E6" w:rsidP="00EB26E6">
      <w:pPr>
        <w:pStyle w:val="ListParagraph"/>
        <w:numPr>
          <w:ilvl w:val="0"/>
          <w:numId w:val="9"/>
        </w:numPr>
        <w:rPr>
          <w:rFonts w:ascii="Arial" w:hAnsi="Arial" w:cs="Arial"/>
        </w:rPr>
      </w:pPr>
      <w:r>
        <w:rPr>
          <w:rFonts w:ascii="Arial" w:hAnsi="Arial" w:cs="Arial"/>
        </w:rPr>
        <w:t>You are</w:t>
      </w:r>
      <w:r w:rsidRPr="00EB26E6">
        <w:rPr>
          <w:rFonts w:ascii="Arial" w:hAnsi="Arial" w:cs="Arial"/>
        </w:rPr>
        <w:t xml:space="preserve"> experiencing COVID-19 symptoms and </w:t>
      </w:r>
      <w:r>
        <w:rPr>
          <w:rFonts w:ascii="Arial" w:hAnsi="Arial" w:cs="Arial"/>
        </w:rPr>
        <w:t>are</w:t>
      </w:r>
      <w:r w:rsidRPr="00EB26E6">
        <w:rPr>
          <w:rFonts w:ascii="Arial" w:hAnsi="Arial" w:cs="Arial"/>
        </w:rPr>
        <w:t xml:space="preserve"> seeking a medical </w:t>
      </w:r>
      <w:proofErr w:type="gramStart"/>
      <w:r w:rsidRPr="00EB26E6">
        <w:rPr>
          <w:rFonts w:ascii="Arial" w:hAnsi="Arial" w:cs="Arial"/>
        </w:rPr>
        <w:t>diagnosis;</w:t>
      </w:r>
      <w:proofErr w:type="gramEnd"/>
    </w:p>
    <w:p w14:paraId="66B84E26" w14:textId="77777777" w:rsidR="00EB26E6" w:rsidRPr="00EB26E6" w:rsidRDefault="00EB26E6" w:rsidP="00EB26E6">
      <w:pPr>
        <w:rPr>
          <w:rFonts w:cs="Arial"/>
        </w:rPr>
      </w:pPr>
    </w:p>
    <w:p w14:paraId="38029D19" w14:textId="5C956E5A" w:rsidR="00EB26E6" w:rsidRDefault="00EB26E6" w:rsidP="00EB26E6">
      <w:pPr>
        <w:pStyle w:val="ListParagraph"/>
        <w:numPr>
          <w:ilvl w:val="0"/>
          <w:numId w:val="9"/>
        </w:numPr>
        <w:rPr>
          <w:rFonts w:ascii="Arial" w:hAnsi="Arial" w:cs="Arial"/>
        </w:rPr>
      </w:pPr>
      <w:r>
        <w:rPr>
          <w:rFonts w:ascii="Arial" w:hAnsi="Arial" w:cs="Arial"/>
        </w:rPr>
        <w:t>You are</w:t>
      </w:r>
      <w:r w:rsidRPr="00EB26E6">
        <w:rPr>
          <w:rFonts w:ascii="Arial" w:hAnsi="Arial" w:cs="Arial"/>
        </w:rPr>
        <w:t xml:space="preserve"> caring for an individual who is subject to a federal, state, or local quarantine or isolation order related to COVID-19, or who has been advised by a health provider to self-quarantine due to concerns related to COVID-19;</w:t>
      </w:r>
    </w:p>
    <w:p w14:paraId="77A54F6C" w14:textId="77777777" w:rsidR="00EB26E6" w:rsidRPr="00EB26E6" w:rsidRDefault="00EB26E6" w:rsidP="00EB26E6">
      <w:pPr>
        <w:rPr>
          <w:rFonts w:cs="Arial"/>
        </w:rPr>
      </w:pPr>
    </w:p>
    <w:p w14:paraId="57519A81" w14:textId="144F4D23" w:rsidR="00EB26E6" w:rsidRDefault="00EB26E6" w:rsidP="00EB26E6">
      <w:pPr>
        <w:pStyle w:val="ListParagraph"/>
        <w:numPr>
          <w:ilvl w:val="0"/>
          <w:numId w:val="9"/>
        </w:numPr>
        <w:rPr>
          <w:rFonts w:ascii="Arial" w:hAnsi="Arial" w:cs="Arial"/>
        </w:rPr>
      </w:pPr>
      <w:r>
        <w:rPr>
          <w:rFonts w:ascii="Arial" w:hAnsi="Arial" w:cs="Arial"/>
        </w:rPr>
        <w:t>You</w:t>
      </w:r>
      <w:r w:rsidRPr="00EB26E6">
        <w:rPr>
          <w:rFonts w:ascii="Arial" w:hAnsi="Arial" w:cs="Arial"/>
        </w:rPr>
        <w:t xml:space="preserve"> </w:t>
      </w:r>
      <w:r>
        <w:rPr>
          <w:rFonts w:ascii="Arial" w:hAnsi="Arial" w:cs="Arial"/>
        </w:rPr>
        <w:t xml:space="preserve">are </w:t>
      </w:r>
      <w:r w:rsidRPr="00EB26E6">
        <w:rPr>
          <w:rFonts w:ascii="Arial" w:hAnsi="Arial" w:cs="Arial"/>
        </w:rPr>
        <w:t xml:space="preserve">caring for </w:t>
      </w:r>
      <w:r>
        <w:rPr>
          <w:rFonts w:ascii="Arial" w:hAnsi="Arial" w:cs="Arial"/>
        </w:rPr>
        <w:t>your</w:t>
      </w:r>
      <w:r w:rsidRPr="00EB26E6">
        <w:rPr>
          <w:rFonts w:ascii="Arial" w:hAnsi="Arial" w:cs="Arial"/>
        </w:rPr>
        <w:t xml:space="preserve"> child because the child’s school or place of </w:t>
      </w:r>
      <w:proofErr w:type="gramStart"/>
      <w:r w:rsidRPr="00EB26E6">
        <w:rPr>
          <w:rFonts w:ascii="Arial" w:hAnsi="Arial" w:cs="Arial"/>
        </w:rPr>
        <w:t>child care</w:t>
      </w:r>
      <w:proofErr w:type="gramEnd"/>
      <w:r w:rsidRPr="00EB26E6">
        <w:rPr>
          <w:rFonts w:ascii="Arial" w:hAnsi="Arial" w:cs="Arial"/>
        </w:rPr>
        <w:t xml:space="preserve"> has been closed, or the child’s child care provider is unavailable, due to COVID-19 precautions; or</w:t>
      </w:r>
    </w:p>
    <w:p w14:paraId="585E68FE" w14:textId="77777777" w:rsidR="00EB26E6" w:rsidRPr="00EB26E6" w:rsidRDefault="00EB26E6" w:rsidP="00EB26E6">
      <w:pPr>
        <w:rPr>
          <w:rFonts w:cs="Arial"/>
        </w:rPr>
      </w:pPr>
    </w:p>
    <w:p w14:paraId="70A11935" w14:textId="4643353E" w:rsidR="00EB26E6" w:rsidRDefault="00EB26E6" w:rsidP="00EB26E6">
      <w:pPr>
        <w:pStyle w:val="ListParagraph"/>
        <w:numPr>
          <w:ilvl w:val="0"/>
          <w:numId w:val="9"/>
        </w:numPr>
        <w:rPr>
          <w:rFonts w:ascii="Arial" w:hAnsi="Arial" w:cs="Arial"/>
        </w:rPr>
      </w:pPr>
      <w:r>
        <w:rPr>
          <w:rFonts w:ascii="Arial" w:hAnsi="Arial" w:cs="Arial"/>
        </w:rPr>
        <w:lastRenderedPageBreak/>
        <w:t>You are</w:t>
      </w:r>
      <w:r w:rsidRPr="00EB26E6">
        <w:rPr>
          <w:rFonts w:ascii="Arial" w:hAnsi="Arial" w:cs="Arial"/>
        </w:rPr>
        <w:t xml:space="preserve"> experiencing any other substantially similar condition as may be specified by the Secretary of Health and Human Services in consultation with the Secretary of the Treasury and Secretary of Labor.</w:t>
      </w:r>
    </w:p>
    <w:p w14:paraId="102CA968" w14:textId="77777777" w:rsidR="00EB26E6" w:rsidRPr="00EB26E6" w:rsidRDefault="00EB26E6" w:rsidP="00EB26E6">
      <w:pPr>
        <w:pStyle w:val="ListParagraph"/>
        <w:rPr>
          <w:rFonts w:ascii="Arial" w:hAnsi="Arial" w:cs="Arial"/>
        </w:rPr>
      </w:pPr>
    </w:p>
    <w:p w14:paraId="3678D009" w14:textId="399D5179" w:rsidR="00A10CEB" w:rsidRDefault="00A10CEB" w:rsidP="00EB26E6">
      <w:pPr>
        <w:rPr>
          <w:rFonts w:cs="Arial"/>
          <w:b/>
          <w:bCs/>
        </w:rPr>
      </w:pPr>
      <w:r w:rsidRPr="00A10CEB">
        <w:rPr>
          <w:rFonts w:cs="Arial"/>
          <w:b/>
          <w:bCs/>
        </w:rPr>
        <w:t>Amount of Leave</w:t>
      </w:r>
    </w:p>
    <w:p w14:paraId="634B56D0" w14:textId="5C4E4AD1" w:rsidR="00A10CEB" w:rsidRDefault="00A10CEB" w:rsidP="00EB26E6">
      <w:pPr>
        <w:rPr>
          <w:rFonts w:cs="Arial"/>
          <w:b/>
          <w:bCs/>
        </w:rPr>
      </w:pPr>
    </w:p>
    <w:p w14:paraId="34F0D37B" w14:textId="77777777" w:rsidR="00A10CEB" w:rsidRDefault="00A10CEB" w:rsidP="00A10CEB">
      <w:pPr>
        <w:jc w:val="both"/>
        <w:rPr>
          <w:rFonts w:cs="Arial"/>
        </w:rPr>
      </w:pPr>
      <w:r w:rsidRPr="00A10CEB">
        <w:rPr>
          <w:rFonts w:cs="Arial"/>
        </w:rPr>
        <w:t xml:space="preserve">Full time employees </w:t>
      </w:r>
      <w:r>
        <w:rPr>
          <w:rFonts w:cs="Arial"/>
        </w:rPr>
        <w:t>are eligible to</w:t>
      </w:r>
      <w:r w:rsidRPr="00A10CEB">
        <w:rPr>
          <w:rFonts w:cs="Arial"/>
        </w:rPr>
        <w:t xml:space="preserve"> take up to 80 hours of Emergency Sick Le</w:t>
      </w:r>
      <w:r>
        <w:rPr>
          <w:rFonts w:cs="Arial"/>
        </w:rPr>
        <w:t>a</w:t>
      </w:r>
      <w:r w:rsidRPr="00A10CEB">
        <w:rPr>
          <w:rFonts w:cs="Arial"/>
        </w:rPr>
        <w:t>ve.</w:t>
      </w:r>
      <w:r>
        <w:rPr>
          <w:rFonts w:cs="Arial"/>
        </w:rPr>
        <w:t xml:space="preserve"> </w:t>
      </w:r>
    </w:p>
    <w:p w14:paraId="62DA070F" w14:textId="77777777" w:rsidR="00A10CEB" w:rsidRDefault="00A10CEB" w:rsidP="00A10CEB">
      <w:pPr>
        <w:jc w:val="both"/>
        <w:rPr>
          <w:rFonts w:cs="Arial"/>
        </w:rPr>
      </w:pPr>
    </w:p>
    <w:p w14:paraId="42992B49" w14:textId="270EF561" w:rsidR="00A10CEB" w:rsidRDefault="00A10CEB" w:rsidP="00A10CEB">
      <w:pPr>
        <w:jc w:val="both"/>
        <w:rPr>
          <w:rFonts w:cs="Arial"/>
        </w:rPr>
      </w:pPr>
      <w:r>
        <w:rPr>
          <w:rFonts w:cs="Arial"/>
        </w:rPr>
        <w:t>Part time employees are eligible to take up to the number of hours you work on average during a two-week period.</w:t>
      </w:r>
    </w:p>
    <w:p w14:paraId="03E859BE" w14:textId="03C776CA" w:rsidR="00CE43AD" w:rsidRDefault="00CE43AD" w:rsidP="00A10CEB">
      <w:pPr>
        <w:jc w:val="both"/>
        <w:rPr>
          <w:rFonts w:cs="Arial"/>
        </w:rPr>
      </w:pPr>
    </w:p>
    <w:p w14:paraId="1624CFAB" w14:textId="64C59800" w:rsidR="00CE43AD" w:rsidRDefault="00CE43AD" w:rsidP="00A10CEB">
      <w:pPr>
        <w:jc w:val="both"/>
        <w:rPr>
          <w:rFonts w:cs="Arial"/>
        </w:rPr>
      </w:pPr>
      <w:r>
        <w:rPr>
          <w:rFonts w:cs="Arial"/>
        </w:rPr>
        <w:t xml:space="preserve">Any available leave not used by the conclusion of the qualifying reason may be used </w:t>
      </w:r>
      <w:proofErr w:type="gramStart"/>
      <w:r>
        <w:rPr>
          <w:rFonts w:cs="Arial"/>
        </w:rPr>
        <w:t>at a later date</w:t>
      </w:r>
      <w:proofErr w:type="gramEnd"/>
      <w:r>
        <w:rPr>
          <w:rFonts w:cs="Arial"/>
        </w:rPr>
        <w:t xml:space="preserve"> for another qualifying reason.</w:t>
      </w:r>
    </w:p>
    <w:p w14:paraId="0B653150" w14:textId="44218076" w:rsidR="00CE43AD" w:rsidRDefault="00CE43AD" w:rsidP="00A10CEB">
      <w:pPr>
        <w:jc w:val="both"/>
        <w:rPr>
          <w:rFonts w:cs="Arial"/>
        </w:rPr>
      </w:pPr>
    </w:p>
    <w:p w14:paraId="544A03C3" w14:textId="4F5A0CE9" w:rsidR="00CE43AD" w:rsidRDefault="00CE43AD" w:rsidP="00A10CEB">
      <w:pPr>
        <w:jc w:val="both"/>
        <w:rPr>
          <w:rFonts w:cs="Arial"/>
        </w:rPr>
      </w:pPr>
      <w:r w:rsidRPr="00CE43AD">
        <w:rPr>
          <w:rFonts w:cs="Arial"/>
          <w:highlight w:val="yellow"/>
        </w:rPr>
        <w:t>Employer option.</w:t>
      </w:r>
      <w:r>
        <w:rPr>
          <w:rFonts w:cs="Arial"/>
        </w:rPr>
        <w:t xml:space="preserve"> </w:t>
      </w:r>
      <w:r w:rsidRPr="00CE43AD">
        <w:rPr>
          <w:rFonts w:cs="Arial"/>
          <w:highlight w:val="yellow"/>
        </w:rPr>
        <w:t xml:space="preserve">The employer can choose to allow employees who are </w:t>
      </w:r>
      <w:r w:rsidRPr="003A147B">
        <w:rPr>
          <w:rFonts w:cs="Arial"/>
          <w:highlight w:val="yellow"/>
          <w:u w:val="single"/>
        </w:rPr>
        <w:t>teleworking</w:t>
      </w:r>
      <w:r w:rsidRPr="00CE43AD">
        <w:rPr>
          <w:rFonts w:cs="Arial"/>
          <w:highlight w:val="yellow"/>
        </w:rPr>
        <w:t xml:space="preserve"> to use the leave intermittently</w:t>
      </w:r>
      <w:r w:rsidR="0050018A">
        <w:rPr>
          <w:rFonts w:cs="Arial"/>
          <w:highlight w:val="yellow"/>
        </w:rPr>
        <w:t xml:space="preserve"> and</w:t>
      </w:r>
      <w:r>
        <w:rPr>
          <w:rFonts w:cs="Arial"/>
          <w:highlight w:val="yellow"/>
        </w:rPr>
        <w:t xml:space="preserve"> in any agreed upon increment</w:t>
      </w:r>
      <w:r w:rsidRPr="00CE43AD">
        <w:rPr>
          <w:rFonts w:cs="Arial"/>
          <w:highlight w:val="yellow"/>
        </w:rPr>
        <w:t xml:space="preserve">.  For employees </w:t>
      </w:r>
      <w:r>
        <w:rPr>
          <w:rFonts w:cs="Arial"/>
          <w:highlight w:val="yellow"/>
        </w:rPr>
        <w:t xml:space="preserve">working </w:t>
      </w:r>
      <w:r w:rsidRPr="00CE43AD">
        <w:rPr>
          <w:rFonts w:cs="Arial"/>
          <w:highlight w:val="yellow"/>
        </w:rPr>
        <w:t xml:space="preserve">at the </w:t>
      </w:r>
      <w:r w:rsidRPr="003A147B">
        <w:rPr>
          <w:rFonts w:cs="Arial"/>
          <w:highlight w:val="yellow"/>
          <w:u w:val="single"/>
        </w:rPr>
        <w:t>worksite</w:t>
      </w:r>
      <w:r w:rsidRPr="00CE43AD">
        <w:rPr>
          <w:rFonts w:cs="Arial"/>
          <w:highlight w:val="yellow"/>
        </w:rPr>
        <w:t>, an employee can only take leave intermittently for the care of a ch</w:t>
      </w:r>
      <w:r>
        <w:rPr>
          <w:rFonts w:cs="Arial"/>
          <w:highlight w:val="yellow"/>
        </w:rPr>
        <w:t>i</w:t>
      </w:r>
      <w:r w:rsidRPr="00CE43AD">
        <w:rPr>
          <w:rFonts w:cs="Arial"/>
          <w:highlight w:val="yellow"/>
        </w:rPr>
        <w:t>ld whose school is c</w:t>
      </w:r>
      <w:r>
        <w:rPr>
          <w:rFonts w:cs="Arial"/>
          <w:highlight w:val="yellow"/>
        </w:rPr>
        <w:t>l</w:t>
      </w:r>
      <w:r w:rsidRPr="00CE43AD">
        <w:rPr>
          <w:rFonts w:cs="Arial"/>
          <w:highlight w:val="yellow"/>
        </w:rPr>
        <w:t>osed and only if the employer and employee agree</w:t>
      </w:r>
      <w:r w:rsidR="00486D15">
        <w:rPr>
          <w:rFonts w:cs="Arial"/>
          <w:highlight w:val="yellow"/>
        </w:rPr>
        <w:t>. The exception is in cases where a child’s school is operating on a hybrid basis (ex: only opened M-W with virtual learning on Th-F); in those cases, the employee is entitled to leave for the days on which the school is closed to the child</w:t>
      </w:r>
      <w:r w:rsidR="00065704">
        <w:rPr>
          <w:rFonts w:cs="Arial"/>
          <w:highlight w:val="yellow"/>
        </w:rPr>
        <w:t>, which has the effect of the employee receiving intermittent/reduced schedule leave</w:t>
      </w:r>
      <w:r w:rsidR="0050018A">
        <w:rPr>
          <w:rFonts w:cs="Arial"/>
          <w:highlight w:val="yellow"/>
        </w:rPr>
        <w:t>.  This can</w:t>
      </w:r>
      <w:r w:rsidR="003A147B">
        <w:rPr>
          <w:rFonts w:cs="Arial"/>
          <w:highlight w:val="yellow"/>
        </w:rPr>
        <w:t xml:space="preserve"> be taken in </w:t>
      </w:r>
      <w:r w:rsidR="0050018A">
        <w:rPr>
          <w:rFonts w:cs="Arial"/>
          <w:highlight w:val="yellow"/>
        </w:rPr>
        <w:t xml:space="preserve">less than </w:t>
      </w:r>
      <w:r w:rsidR="003A147B">
        <w:rPr>
          <w:rFonts w:cs="Arial"/>
          <w:highlight w:val="yellow"/>
        </w:rPr>
        <w:t xml:space="preserve">full day increments </w:t>
      </w:r>
      <w:r w:rsidR="0050018A">
        <w:rPr>
          <w:rFonts w:cs="Arial"/>
          <w:highlight w:val="yellow"/>
        </w:rPr>
        <w:t>if</w:t>
      </w:r>
      <w:r w:rsidR="003A147B">
        <w:rPr>
          <w:rFonts w:cs="Arial"/>
          <w:highlight w:val="yellow"/>
        </w:rPr>
        <w:t xml:space="preserve"> the employer and employee agree</w:t>
      </w:r>
      <w:r w:rsidRPr="00CE43AD">
        <w:rPr>
          <w:rFonts w:cs="Arial"/>
          <w:highlight w:val="yellow"/>
        </w:rPr>
        <w:t>.</w:t>
      </w:r>
      <w:r>
        <w:rPr>
          <w:rFonts w:cs="Arial"/>
        </w:rPr>
        <w:t xml:space="preserve">  </w:t>
      </w:r>
    </w:p>
    <w:p w14:paraId="7CCC63B8" w14:textId="481A97FC" w:rsidR="00A10CEB" w:rsidRDefault="00A10CEB" w:rsidP="00A10CEB">
      <w:pPr>
        <w:jc w:val="both"/>
        <w:rPr>
          <w:rFonts w:cs="Arial"/>
        </w:rPr>
      </w:pPr>
    </w:p>
    <w:p w14:paraId="79F45EB2" w14:textId="74CF4B62" w:rsidR="00A10CEB" w:rsidRPr="00A10CEB" w:rsidRDefault="008146C9" w:rsidP="00A10CEB">
      <w:pPr>
        <w:jc w:val="both"/>
        <w:rPr>
          <w:rFonts w:cs="Arial"/>
          <w:b/>
          <w:bCs/>
        </w:rPr>
      </w:pPr>
      <w:r>
        <w:rPr>
          <w:rFonts w:cs="Arial"/>
          <w:b/>
          <w:bCs/>
        </w:rPr>
        <w:t>Leave Pay</w:t>
      </w:r>
    </w:p>
    <w:p w14:paraId="2A0CCD42" w14:textId="77777777" w:rsidR="00A10CEB" w:rsidRDefault="00A10CEB" w:rsidP="00A10CEB">
      <w:pPr>
        <w:jc w:val="both"/>
        <w:rPr>
          <w:rFonts w:cs="Arial"/>
        </w:rPr>
      </w:pPr>
    </w:p>
    <w:p w14:paraId="3E220C94" w14:textId="5CC971C6" w:rsidR="008146C9" w:rsidRDefault="00A10CEB" w:rsidP="00A10CEB">
      <w:pPr>
        <w:jc w:val="both"/>
        <w:rPr>
          <w:rFonts w:cs="Arial"/>
        </w:rPr>
      </w:pPr>
      <w:r>
        <w:rPr>
          <w:rFonts w:cs="Arial"/>
        </w:rPr>
        <w:t>For reasons 1-3 above, you will receive you</w:t>
      </w:r>
      <w:r w:rsidR="002E142D">
        <w:rPr>
          <w:rFonts w:cs="Arial"/>
        </w:rPr>
        <w:t>r</w:t>
      </w:r>
      <w:r>
        <w:rPr>
          <w:rFonts w:cs="Arial"/>
        </w:rPr>
        <w:t xml:space="preserve"> regular pay for the approved duration of the leave. </w:t>
      </w:r>
      <w:r w:rsidR="008146C9">
        <w:rPr>
          <w:rFonts w:cs="Arial"/>
        </w:rPr>
        <w:t xml:space="preserve"> The maximum is $511 per day and $5,110 total.</w:t>
      </w:r>
      <w:r>
        <w:rPr>
          <w:rFonts w:cs="Arial"/>
        </w:rPr>
        <w:t xml:space="preserve"> </w:t>
      </w:r>
    </w:p>
    <w:p w14:paraId="095F6468" w14:textId="77777777" w:rsidR="008146C9" w:rsidRDefault="008146C9" w:rsidP="00A10CEB">
      <w:pPr>
        <w:jc w:val="both"/>
        <w:rPr>
          <w:rFonts w:cs="Arial"/>
        </w:rPr>
      </w:pPr>
    </w:p>
    <w:p w14:paraId="3F45680D" w14:textId="4385BFF7" w:rsidR="00A10CEB" w:rsidRDefault="00A10CEB" w:rsidP="00A10CEB">
      <w:pPr>
        <w:jc w:val="both"/>
        <w:rPr>
          <w:rFonts w:cs="Arial"/>
        </w:rPr>
      </w:pPr>
      <w:r>
        <w:rPr>
          <w:rFonts w:cs="Arial"/>
        </w:rPr>
        <w:t>For reasons 4-6</w:t>
      </w:r>
      <w:r w:rsidR="008146C9">
        <w:rPr>
          <w:rFonts w:cs="Arial"/>
        </w:rPr>
        <w:t xml:space="preserve"> above</w:t>
      </w:r>
      <w:r>
        <w:rPr>
          <w:rFonts w:cs="Arial"/>
        </w:rPr>
        <w:t>, you will receive 2/3 of your regular pay.</w:t>
      </w:r>
      <w:r w:rsidR="008146C9">
        <w:rPr>
          <w:rFonts w:cs="Arial"/>
        </w:rPr>
        <w:t xml:space="preserve">  The maximum is $200 per day and $2,000 total.</w:t>
      </w:r>
    </w:p>
    <w:p w14:paraId="42941A68" w14:textId="46C5DF99" w:rsidR="00A10CEB" w:rsidRDefault="00A10CEB" w:rsidP="00A10CEB">
      <w:pPr>
        <w:jc w:val="both"/>
        <w:rPr>
          <w:rFonts w:cs="Arial"/>
        </w:rPr>
      </w:pPr>
    </w:p>
    <w:p w14:paraId="301FC5ED" w14:textId="7D225120" w:rsidR="00A10CEB" w:rsidRDefault="00A10CEB" w:rsidP="00A10CEB">
      <w:pPr>
        <w:jc w:val="both"/>
        <w:rPr>
          <w:rFonts w:cs="Arial"/>
        </w:rPr>
      </w:pPr>
      <w:r>
        <w:rPr>
          <w:rFonts w:cs="Arial"/>
        </w:rPr>
        <w:t>You may, but are not required to</w:t>
      </w:r>
      <w:r w:rsidR="008146C9">
        <w:rPr>
          <w:rFonts w:cs="Arial"/>
        </w:rPr>
        <w:t>,</w:t>
      </w:r>
      <w:r>
        <w:rPr>
          <w:rFonts w:cs="Arial"/>
        </w:rPr>
        <w:t xml:space="preserve"> use your paid time off available under other company policies.</w:t>
      </w:r>
    </w:p>
    <w:p w14:paraId="288F3622" w14:textId="191C736C" w:rsidR="008146C9" w:rsidRDefault="008146C9" w:rsidP="00A10CEB">
      <w:pPr>
        <w:jc w:val="both"/>
        <w:rPr>
          <w:rFonts w:cs="Arial"/>
        </w:rPr>
      </w:pPr>
    </w:p>
    <w:p w14:paraId="7384AB22" w14:textId="074D2987" w:rsidR="008146C9" w:rsidRDefault="008146C9" w:rsidP="00A10CEB">
      <w:pPr>
        <w:jc w:val="both"/>
        <w:rPr>
          <w:rFonts w:cs="Arial"/>
        </w:rPr>
      </w:pPr>
      <w:r w:rsidRPr="008146C9">
        <w:rPr>
          <w:rFonts w:cs="Arial"/>
          <w:b/>
          <w:bCs/>
        </w:rPr>
        <w:t>Notice</w:t>
      </w:r>
    </w:p>
    <w:p w14:paraId="685B1C7F" w14:textId="0A612967" w:rsidR="008146C9" w:rsidRDefault="008146C9" w:rsidP="00A10CEB">
      <w:pPr>
        <w:jc w:val="both"/>
        <w:rPr>
          <w:rFonts w:cs="Arial"/>
        </w:rPr>
      </w:pPr>
    </w:p>
    <w:p w14:paraId="4C7E1229" w14:textId="528CB716" w:rsidR="008146C9" w:rsidRPr="00A10CEB" w:rsidRDefault="008146C9" w:rsidP="00A10CEB">
      <w:pPr>
        <w:jc w:val="both"/>
        <w:rPr>
          <w:rFonts w:cs="Arial"/>
        </w:rPr>
      </w:pPr>
      <w:r>
        <w:rPr>
          <w:rFonts w:cs="Arial"/>
        </w:rPr>
        <w:t>After the first workday of leave, you are required to follow the company’s regular notice procedures for reporting your absences.</w:t>
      </w:r>
      <w:r w:rsidR="003A147B">
        <w:rPr>
          <w:rFonts w:cs="Arial"/>
        </w:rPr>
        <w:t xml:space="preserve">  Y</w:t>
      </w:r>
      <w:bookmarkStart w:id="0" w:name="_Hlk36822097"/>
      <w:r w:rsidR="003A147B">
        <w:rPr>
          <w:rFonts w:cs="Arial"/>
        </w:rPr>
        <w:t>ou will be required to submit documentation</w:t>
      </w:r>
      <w:r w:rsidR="001846C9">
        <w:rPr>
          <w:rFonts w:cs="Arial"/>
        </w:rPr>
        <w:t xml:space="preserve"> or supporting information</w:t>
      </w:r>
      <w:r w:rsidR="003A147B">
        <w:rPr>
          <w:rFonts w:cs="Arial"/>
        </w:rPr>
        <w:t xml:space="preserve"> to</w:t>
      </w:r>
      <w:r w:rsidR="001846C9">
        <w:rPr>
          <w:rFonts w:cs="Arial"/>
        </w:rPr>
        <w:t xml:space="preserve"> verify</w:t>
      </w:r>
      <w:r w:rsidR="003A147B">
        <w:rPr>
          <w:rFonts w:cs="Arial"/>
        </w:rPr>
        <w:t xml:space="preserve"> the reason for your leave.</w:t>
      </w:r>
      <w:bookmarkEnd w:id="0"/>
    </w:p>
    <w:p w14:paraId="31EBF2B3" w14:textId="77777777" w:rsidR="00A10CEB" w:rsidRDefault="00A10CEB" w:rsidP="00EB26E6">
      <w:pPr>
        <w:rPr>
          <w:rFonts w:cs="Arial"/>
        </w:rPr>
      </w:pPr>
    </w:p>
    <w:p w14:paraId="020E65CC" w14:textId="452B9A32" w:rsidR="008146C9" w:rsidRPr="008146C9" w:rsidRDefault="00FD3F4C" w:rsidP="008146C9">
      <w:pPr>
        <w:jc w:val="center"/>
        <w:rPr>
          <w:rFonts w:cs="Arial"/>
          <w:b/>
          <w:bCs/>
        </w:rPr>
      </w:pPr>
      <w:r>
        <w:rPr>
          <w:rFonts w:cs="Arial"/>
          <w:b/>
          <w:bCs/>
        </w:rPr>
        <w:t xml:space="preserve">EMERGENCY FAMILY AND MEDICAL LEAVE </w:t>
      </w:r>
    </w:p>
    <w:p w14:paraId="7F08E963" w14:textId="77777777" w:rsidR="008146C9" w:rsidRDefault="008146C9" w:rsidP="00EB26E6">
      <w:pPr>
        <w:rPr>
          <w:rFonts w:cs="Arial"/>
        </w:rPr>
      </w:pPr>
    </w:p>
    <w:p w14:paraId="402AAD20" w14:textId="77777777" w:rsidR="008146C9" w:rsidRDefault="008146C9" w:rsidP="008146C9">
      <w:pPr>
        <w:spacing w:after="240"/>
        <w:ind w:left="1440" w:hanging="1440"/>
        <w:jc w:val="both"/>
        <w:rPr>
          <w:b/>
          <w:bCs/>
        </w:rPr>
      </w:pPr>
      <w:r w:rsidRPr="00EB26E6">
        <w:rPr>
          <w:b/>
          <w:bCs/>
        </w:rPr>
        <w:t>Qualifying Reasons</w:t>
      </w:r>
    </w:p>
    <w:p w14:paraId="424D630A" w14:textId="521BEF2C" w:rsidR="008146C9" w:rsidRDefault="008146C9" w:rsidP="008146C9">
      <w:pPr>
        <w:jc w:val="both"/>
        <w:rPr>
          <w:rFonts w:cs="Arial"/>
        </w:rPr>
      </w:pPr>
      <w:r>
        <w:lastRenderedPageBreak/>
        <w:t>You</w:t>
      </w:r>
      <w:r w:rsidRPr="00EB26E6">
        <w:t xml:space="preserve"> can take Emer</w:t>
      </w:r>
      <w:r>
        <w:t>g</w:t>
      </w:r>
      <w:r w:rsidRPr="00EB26E6">
        <w:t>ency</w:t>
      </w:r>
      <w:r>
        <w:rPr>
          <w:rFonts w:cs="Arial"/>
        </w:rPr>
        <w:t xml:space="preserve"> Family and Medical Leave if you are </w:t>
      </w:r>
      <w:r w:rsidRPr="008146C9">
        <w:rPr>
          <w:rFonts w:cs="Arial"/>
        </w:rPr>
        <w:t>unable to work (or telework) due to a need</w:t>
      </w:r>
      <w:r>
        <w:rPr>
          <w:rFonts w:cs="Arial"/>
        </w:rPr>
        <w:t xml:space="preserve"> </w:t>
      </w:r>
      <w:r w:rsidRPr="008146C9">
        <w:rPr>
          <w:rFonts w:cs="Arial"/>
        </w:rPr>
        <w:t xml:space="preserve">for leave to care for </w:t>
      </w:r>
      <w:r>
        <w:rPr>
          <w:rFonts w:cs="Arial"/>
        </w:rPr>
        <w:t xml:space="preserve">your </w:t>
      </w:r>
      <w:r w:rsidRPr="008146C9">
        <w:rPr>
          <w:rFonts w:cs="Arial"/>
        </w:rPr>
        <w:t>son or daughter if the school or place of care</w:t>
      </w:r>
      <w:r>
        <w:rPr>
          <w:rFonts w:cs="Arial"/>
        </w:rPr>
        <w:t xml:space="preserve"> </w:t>
      </w:r>
      <w:r w:rsidRPr="008146C9">
        <w:rPr>
          <w:rFonts w:cs="Arial"/>
        </w:rPr>
        <w:t>has been closed, or the child care provider of such son</w:t>
      </w:r>
      <w:r>
        <w:rPr>
          <w:rFonts w:cs="Arial"/>
        </w:rPr>
        <w:t xml:space="preserve"> </w:t>
      </w:r>
      <w:r w:rsidRPr="008146C9">
        <w:rPr>
          <w:rFonts w:cs="Arial"/>
        </w:rPr>
        <w:t>or daughter is unavailable, due to a public health emergency.</w:t>
      </w:r>
    </w:p>
    <w:p w14:paraId="774F5B1E" w14:textId="3A678C01" w:rsidR="000E0DF6" w:rsidRDefault="000E0DF6" w:rsidP="008146C9">
      <w:pPr>
        <w:jc w:val="both"/>
        <w:rPr>
          <w:rFonts w:cs="Arial"/>
        </w:rPr>
      </w:pPr>
    </w:p>
    <w:p w14:paraId="3172D0D0" w14:textId="4F3D13F2" w:rsidR="000E0DF6" w:rsidRPr="000E0DF6" w:rsidRDefault="000E0DF6" w:rsidP="008146C9">
      <w:pPr>
        <w:jc w:val="both"/>
        <w:rPr>
          <w:rFonts w:cs="Arial"/>
          <w:b/>
          <w:bCs/>
        </w:rPr>
      </w:pPr>
      <w:r w:rsidRPr="000E0DF6">
        <w:rPr>
          <w:rFonts w:cs="Arial"/>
          <w:b/>
          <w:bCs/>
        </w:rPr>
        <w:t>Amount of Leave</w:t>
      </w:r>
    </w:p>
    <w:p w14:paraId="1F5C3882" w14:textId="75331A68" w:rsidR="008146C9" w:rsidRDefault="008146C9" w:rsidP="008146C9">
      <w:pPr>
        <w:jc w:val="both"/>
        <w:rPr>
          <w:rFonts w:cs="Arial"/>
        </w:rPr>
      </w:pPr>
    </w:p>
    <w:p w14:paraId="3B077301" w14:textId="77777777" w:rsidR="00CE43AD" w:rsidRDefault="000E0DF6" w:rsidP="008146C9">
      <w:pPr>
        <w:jc w:val="both"/>
        <w:rPr>
          <w:rFonts w:cs="Arial"/>
        </w:rPr>
      </w:pPr>
      <w:r>
        <w:rPr>
          <w:rFonts w:cs="Arial"/>
        </w:rPr>
        <w:t xml:space="preserve">You can take up to a maximum of 12 weeks of Emergency Family and Medical Leave, less the amount of other FMLA leave you have already taken during the leave year. </w:t>
      </w:r>
    </w:p>
    <w:p w14:paraId="0345DF4A" w14:textId="77777777" w:rsidR="00CE43AD" w:rsidRDefault="00CE43AD" w:rsidP="008146C9">
      <w:pPr>
        <w:jc w:val="both"/>
        <w:rPr>
          <w:rFonts w:cs="Arial"/>
        </w:rPr>
      </w:pPr>
    </w:p>
    <w:p w14:paraId="4488EC69" w14:textId="77BEF273" w:rsidR="000E0DF6" w:rsidRDefault="00CE43AD" w:rsidP="008146C9">
      <w:pPr>
        <w:jc w:val="both"/>
        <w:rPr>
          <w:rFonts w:cs="Arial"/>
        </w:rPr>
      </w:pPr>
      <w:r w:rsidRPr="00CE43AD">
        <w:rPr>
          <w:rFonts w:cs="Arial"/>
          <w:highlight w:val="yellow"/>
        </w:rPr>
        <w:t>Employer option.</w:t>
      </w:r>
      <w:r>
        <w:rPr>
          <w:rFonts w:cs="Arial"/>
        </w:rPr>
        <w:t xml:space="preserve"> </w:t>
      </w:r>
      <w:r w:rsidR="0050018A" w:rsidRPr="0050018A">
        <w:rPr>
          <w:rFonts w:cs="Arial"/>
          <w:highlight w:val="yellow"/>
        </w:rPr>
        <w:t>A</w:t>
      </w:r>
      <w:r w:rsidRPr="00CE43AD">
        <w:rPr>
          <w:rFonts w:cs="Arial"/>
          <w:highlight w:val="yellow"/>
        </w:rPr>
        <w:t xml:space="preserve">n employee can only take </w:t>
      </w:r>
      <w:r w:rsidR="0050018A">
        <w:rPr>
          <w:rFonts w:cs="Arial"/>
          <w:highlight w:val="yellow"/>
        </w:rPr>
        <w:t xml:space="preserve">Emergency FMLA </w:t>
      </w:r>
      <w:r w:rsidRPr="00CE43AD">
        <w:rPr>
          <w:rFonts w:cs="Arial"/>
          <w:highlight w:val="yellow"/>
        </w:rPr>
        <w:t>leave intermittently if the employer and employee agree</w:t>
      </w:r>
      <w:r w:rsidR="0050018A">
        <w:rPr>
          <w:rFonts w:cs="Arial"/>
        </w:rPr>
        <w:t>.</w:t>
      </w:r>
      <w:r w:rsidR="0044372A" w:rsidRPr="0044372A">
        <w:rPr>
          <w:rFonts w:cs="Arial"/>
          <w:highlight w:val="yellow"/>
        </w:rPr>
        <w:t xml:space="preserve"> </w:t>
      </w:r>
      <w:r w:rsidR="0044372A">
        <w:rPr>
          <w:rFonts w:cs="Arial"/>
          <w:highlight w:val="yellow"/>
        </w:rPr>
        <w:t>The exception is in cases where a child’s school is operating on a hybrid basis (ex: only opened M-W with virtual learning on Th-F); in those cases, the employee is entitled to leave for the days on which the school is closed to the child, which has the effect of the employee receiving intermittent/reduced schedule leave.  This can be taken in less than full day increments if the employer and employee agree</w:t>
      </w:r>
      <w:r w:rsidR="0044372A" w:rsidRPr="00CE43AD">
        <w:rPr>
          <w:rFonts w:cs="Arial"/>
          <w:highlight w:val="yellow"/>
        </w:rPr>
        <w:t>.</w:t>
      </w:r>
      <w:r w:rsidR="0050018A">
        <w:rPr>
          <w:rFonts w:cs="Arial"/>
        </w:rPr>
        <w:t xml:space="preserve"> </w:t>
      </w:r>
    </w:p>
    <w:p w14:paraId="110FF373" w14:textId="2BFB40BF" w:rsidR="000E0DF6" w:rsidRDefault="000E0DF6" w:rsidP="008146C9">
      <w:pPr>
        <w:jc w:val="both"/>
        <w:rPr>
          <w:rFonts w:cs="Arial"/>
        </w:rPr>
      </w:pPr>
    </w:p>
    <w:p w14:paraId="63210B9A" w14:textId="77777777" w:rsidR="000E0DF6" w:rsidRPr="00A10CEB" w:rsidRDefault="000E0DF6" w:rsidP="000E0DF6">
      <w:pPr>
        <w:jc w:val="both"/>
        <w:rPr>
          <w:rFonts w:cs="Arial"/>
          <w:b/>
          <w:bCs/>
        </w:rPr>
      </w:pPr>
      <w:r>
        <w:rPr>
          <w:rFonts w:cs="Arial"/>
          <w:b/>
          <w:bCs/>
        </w:rPr>
        <w:t>Leave Pay</w:t>
      </w:r>
    </w:p>
    <w:p w14:paraId="05C6EF43" w14:textId="77777777" w:rsidR="000E0DF6" w:rsidRDefault="000E0DF6" w:rsidP="00E11AC8">
      <w:pPr>
        <w:jc w:val="both"/>
        <w:rPr>
          <w:rFonts w:cs="Arial"/>
        </w:rPr>
      </w:pPr>
    </w:p>
    <w:p w14:paraId="60EF9B2E" w14:textId="41129F09" w:rsidR="000E0DF6" w:rsidRDefault="000E0DF6" w:rsidP="00E11AC8">
      <w:pPr>
        <w:jc w:val="both"/>
        <w:rPr>
          <w:rFonts w:cs="Arial"/>
        </w:rPr>
      </w:pPr>
      <w:r>
        <w:rPr>
          <w:rFonts w:cs="Arial"/>
        </w:rPr>
        <w:t>This first 10 days of Emergency FMLA leave is unpaid under this part of the policy. However, you can use Emergency Sick Pay (described above) or other forms of paid leave which you may have available to you under our other leave policies.</w:t>
      </w:r>
      <w:r w:rsidR="008475BE">
        <w:rPr>
          <w:rFonts w:cs="Arial"/>
        </w:rPr>
        <w:t xml:space="preserve"> </w:t>
      </w:r>
    </w:p>
    <w:p w14:paraId="7875E7ED" w14:textId="5E4F6389" w:rsidR="000E0DF6" w:rsidRDefault="000E0DF6" w:rsidP="008146C9">
      <w:pPr>
        <w:jc w:val="both"/>
        <w:rPr>
          <w:rFonts w:cs="Arial"/>
        </w:rPr>
      </w:pPr>
    </w:p>
    <w:p w14:paraId="26AA631A" w14:textId="0DDA0142" w:rsidR="000E0DF6" w:rsidRDefault="000E0DF6" w:rsidP="008146C9">
      <w:pPr>
        <w:jc w:val="both"/>
        <w:rPr>
          <w:rFonts w:cs="Arial"/>
        </w:rPr>
      </w:pPr>
      <w:r>
        <w:rPr>
          <w:rFonts w:cs="Arial"/>
        </w:rPr>
        <w:t>After the first 10 days of leave, you will receive 2/3 of your regular rate of pay for the number of hours you would have been scheduled to work for the remainder of your Emergency FMLA leave.  This is subject to a maximum of $200 per day and $10,000 total.</w:t>
      </w:r>
    </w:p>
    <w:p w14:paraId="7F6EE95C" w14:textId="5CFB6AF4" w:rsidR="008475BE" w:rsidRDefault="008475BE" w:rsidP="008146C9">
      <w:pPr>
        <w:jc w:val="both"/>
        <w:rPr>
          <w:rFonts w:cs="Arial"/>
        </w:rPr>
      </w:pPr>
    </w:p>
    <w:p w14:paraId="3442E849" w14:textId="7CA3DDEB" w:rsidR="008475BE" w:rsidRDefault="008475BE" w:rsidP="008146C9">
      <w:pPr>
        <w:jc w:val="both"/>
        <w:rPr>
          <w:rFonts w:cs="Arial"/>
        </w:rPr>
      </w:pPr>
      <w:r w:rsidRPr="008475BE">
        <w:rPr>
          <w:rFonts w:cs="Arial"/>
          <w:highlight w:val="yellow"/>
        </w:rPr>
        <w:t xml:space="preserve">Employer option. </w:t>
      </w:r>
      <w:r w:rsidR="00DE5490">
        <w:rPr>
          <w:rFonts w:cs="Arial"/>
          <w:highlight w:val="yellow"/>
        </w:rPr>
        <w:t>The employer may require employees</w:t>
      </w:r>
      <w:r w:rsidRPr="008475BE">
        <w:rPr>
          <w:rFonts w:cs="Arial"/>
          <w:highlight w:val="yellow"/>
        </w:rPr>
        <w:t xml:space="preserve"> to use employer-provided accrued leave that could be used under existing policies for this purpose during the paid portion</w:t>
      </w:r>
      <w:r w:rsidR="00A304E0">
        <w:rPr>
          <w:rFonts w:cs="Arial"/>
          <w:highlight w:val="yellow"/>
        </w:rPr>
        <w:t xml:space="preserve"> (weeks 3-12)</w:t>
      </w:r>
      <w:r w:rsidRPr="008475BE">
        <w:rPr>
          <w:rFonts w:cs="Arial"/>
          <w:highlight w:val="yellow"/>
        </w:rPr>
        <w:t xml:space="preserve"> of </w:t>
      </w:r>
      <w:r>
        <w:rPr>
          <w:rFonts w:cs="Arial"/>
          <w:highlight w:val="yellow"/>
        </w:rPr>
        <w:t>Emergency FMLA</w:t>
      </w:r>
      <w:r w:rsidRPr="008475BE">
        <w:rPr>
          <w:rFonts w:cs="Arial"/>
          <w:highlight w:val="yellow"/>
        </w:rPr>
        <w:t>.</w:t>
      </w:r>
    </w:p>
    <w:p w14:paraId="10A00A0C" w14:textId="66AE1E89" w:rsidR="000E0DF6" w:rsidRDefault="000E0DF6" w:rsidP="008146C9">
      <w:pPr>
        <w:jc w:val="both"/>
        <w:rPr>
          <w:rFonts w:cs="Arial"/>
        </w:rPr>
      </w:pPr>
    </w:p>
    <w:p w14:paraId="40D6661B" w14:textId="77108985" w:rsidR="000E0DF6" w:rsidRPr="000E0DF6" w:rsidRDefault="000E0DF6" w:rsidP="008146C9">
      <w:pPr>
        <w:jc w:val="both"/>
        <w:rPr>
          <w:rFonts w:cs="Arial"/>
          <w:b/>
          <w:bCs/>
        </w:rPr>
      </w:pPr>
      <w:r w:rsidRPr="000E0DF6">
        <w:rPr>
          <w:rFonts w:cs="Arial"/>
          <w:b/>
          <w:bCs/>
        </w:rPr>
        <w:t>Reinstatement</w:t>
      </w:r>
    </w:p>
    <w:p w14:paraId="2C1F85D7" w14:textId="5078B10C" w:rsidR="000E0DF6" w:rsidRDefault="000E0DF6" w:rsidP="008146C9">
      <w:pPr>
        <w:jc w:val="both"/>
        <w:rPr>
          <w:rFonts w:cs="Arial"/>
        </w:rPr>
      </w:pPr>
    </w:p>
    <w:p w14:paraId="412CEB68" w14:textId="1E957907" w:rsidR="000E0DF6" w:rsidRDefault="000E0DF6" w:rsidP="008146C9">
      <w:pPr>
        <w:jc w:val="both"/>
        <w:rPr>
          <w:rFonts w:cs="Arial"/>
        </w:rPr>
      </w:pPr>
      <w:r>
        <w:rPr>
          <w:rFonts w:cs="Arial"/>
        </w:rPr>
        <w:t xml:space="preserve">If you return to work at or before the end of your </w:t>
      </w:r>
      <w:r w:rsidR="002E142D">
        <w:rPr>
          <w:rFonts w:cs="Arial"/>
        </w:rPr>
        <w:t>approved</w:t>
      </w:r>
      <w:r>
        <w:rPr>
          <w:rFonts w:cs="Arial"/>
        </w:rPr>
        <w:t xml:space="preserve"> </w:t>
      </w:r>
      <w:r w:rsidR="001C4098">
        <w:rPr>
          <w:rFonts w:cs="Arial"/>
        </w:rPr>
        <w:t>Em</w:t>
      </w:r>
      <w:r>
        <w:rPr>
          <w:rFonts w:cs="Arial"/>
        </w:rPr>
        <w:t>ergency FMLA</w:t>
      </w:r>
      <w:r w:rsidR="001C4098">
        <w:rPr>
          <w:rFonts w:cs="Arial"/>
        </w:rPr>
        <w:t xml:space="preserve"> Leave</w:t>
      </w:r>
      <w:r>
        <w:rPr>
          <w:rFonts w:cs="Arial"/>
        </w:rPr>
        <w:t>, you wil</w:t>
      </w:r>
      <w:r w:rsidR="001C4098">
        <w:rPr>
          <w:rFonts w:cs="Arial"/>
        </w:rPr>
        <w:t>l</w:t>
      </w:r>
      <w:r>
        <w:rPr>
          <w:rFonts w:cs="Arial"/>
        </w:rPr>
        <w:t xml:space="preserve"> be reinstated to your</w:t>
      </w:r>
      <w:r w:rsidR="001C4098">
        <w:rPr>
          <w:rFonts w:cs="Arial"/>
        </w:rPr>
        <w:t xml:space="preserve"> previous position or an equivalent position if one exists.</w:t>
      </w:r>
    </w:p>
    <w:p w14:paraId="4E751837" w14:textId="77777777" w:rsidR="001C4098" w:rsidRDefault="001C4098" w:rsidP="008146C9">
      <w:pPr>
        <w:jc w:val="both"/>
        <w:rPr>
          <w:rFonts w:cs="Arial"/>
        </w:rPr>
      </w:pPr>
    </w:p>
    <w:p w14:paraId="3DBC4767" w14:textId="152D8460" w:rsidR="008146C9" w:rsidRPr="008146C9" w:rsidRDefault="00EB26E6" w:rsidP="008146C9">
      <w:pPr>
        <w:rPr>
          <w:rFonts w:cs="Arial"/>
          <w:b/>
          <w:bCs/>
        </w:rPr>
      </w:pPr>
      <w:r w:rsidRPr="008146C9">
        <w:rPr>
          <w:rFonts w:cs="Arial"/>
          <w:b/>
          <w:bCs/>
        </w:rPr>
        <w:t>Notice</w:t>
      </w:r>
      <w:r w:rsidRPr="008146C9">
        <w:rPr>
          <w:rFonts w:cs="Arial"/>
          <w:b/>
          <w:bCs/>
        </w:rPr>
        <w:tab/>
      </w:r>
    </w:p>
    <w:p w14:paraId="17F0CAFB" w14:textId="77777777" w:rsidR="008146C9" w:rsidRDefault="008146C9" w:rsidP="008146C9">
      <w:pPr>
        <w:rPr>
          <w:rFonts w:cs="Arial"/>
        </w:rPr>
      </w:pPr>
    </w:p>
    <w:p w14:paraId="1DE7BCDB" w14:textId="2B35597F" w:rsidR="001C4098" w:rsidRDefault="00EB26E6" w:rsidP="006B6E51">
      <w:pPr>
        <w:jc w:val="both"/>
        <w:rPr>
          <w:rFonts w:cs="Arial"/>
        </w:rPr>
      </w:pPr>
      <w:r>
        <w:rPr>
          <w:rFonts w:cs="Arial"/>
        </w:rPr>
        <w:t xml:space="preserve">You must provide notice of your need for Emergency </w:t>
      </w:r>
      <w:r w:rsidR="00E11AC8">
        <w:rPr>
          <w:rFonts w:cs="Arial"/>
        </w:rPr>
        <w:t>FMLA</w:t>
      </w:r>
      <w:r>
        <w:rPr>
          <w:rFonts w:cs="Arial"/>
        </w:rPr>
        <w:t xml:space="preserve"> as soon as practicable</w:t>
      </w:r>
      <w:r w:rsidR="008146C9">
        <w:rPr>
          <w:rFonts w:cs="Arial"/>
        </w:rPr>
        <w:t xml:space="preserve"> and must complete an application for Emergency FMLA</w:t>
      </w:r>
      <w:r>
        <w:rPr>
          <w:rFonts w:cs="Arial"/>
        </w:rPr>
        <w:t>.</w:t>
      </w:r>
      <w:r w:rsidR="003A147B">
        <w:rPr>
          <w:rFonts w:cs="Arial"/>
        </w:rPr>
        <w:t xml:space="preserve">  </w:t>
      </w:r>
      <w:r w:rsidR="006B6E51">
        <w:rPr>
          <w:rFonts w:cs="Arial"/>
        </w:rPr>
        <w:t>You will be required to submit documentation or supporting information to verify the reason for your leave.</w:t>
      </w:r>
    </w:p>
    <w:p w14:paraId="51E18A38" w14:textId="1611AC2D" w:rsidR="000176D4" w:rsidRPr="000176D4" w:rsidRDefault="00FE558D" w:rsidP="0044372A">
      <w:pPr>
        <w:spacing w:before="360" w:after="240"/>
        <w:jc w:val="both"/>
        <w:rPr>
          <w:sz w:val="16"/>
        </w:rPr>
      </w:pPr>
      <w:r>
        <w:rPr>
          <w:sz w:val="16"/>
        </w:rPr>
        <w:t>671019</w:t>
      </w:r>
      <w:r w:rsidR="00E7658B">
        <w:rPr>
          <w:sz w:val="16"/>
        </w:rPr>
        <w:fldChar w:fldCharType="begin"/>
      </w:r>
      <w:r w:rsidR="00E7658B">
        <w:rPr>
          <w:sz w:val="16"/>
        </w:rPr>
        <w:instrText xml:space="preserve"> FILENAME  \* MERGEFORMAT </w:instrText>
      </w:r>
      <w:r w:rsidR="00E7658B">
        <w:rPr>
          <w:sz w:val="16"/>
        </w:rPr>
        <w:fldChar w:fldCharType="end"/>
      </w:r>
    </w:p>
    <w:sectPr w:rsidR="000176D4" w:rsidRPr="000176D4">
      <w:footerReference w:type="default" r:id="rId7"/>
      <w:footerReference w:type="first" r:id="rId8"/>
      <w:pgSz w:w="12240" w:h="15840" w:code="1"/>
      <w:pgMar w:top="1440" w:right="1440" w:bottom="1440" w:left="1440" w:header="720" w:footer="720" w:gutter="0"/>
      <w:paperSrc w:first="11" w:other="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14157" w14:textId="77777777" w:rsidR="00234F81" w:rsidRDefault="00234F81">
      <w:r>
        <w:separator/>
      </w:r>
    </w:p>
  </w:endnote>
  <w:endnote w:type="continuationSeparator" w:id="0">
    <w:p w14:paraId="23411B47" w14:textId="77777777" w:rsidR="00234F81" w:rsidRDefault="0023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AEE8" w14:textId="77777777" w:rsidR="008B735C" w:rsidRDefault="008B735C" w:rsidP="008B735C">
    <w:pPr>
      <w:jc w:val="center"/>
      <w:rPr>
        <w:rFonts w:cs="Arial"/>
        <w:sz w:val="16"/>
      </w:rPr>
    </w:pPr>
  </w:p>
  <w:p w14:paraId="425CE927" w14:textId="4327EA04" w:rsidR="00CC3AE1" w:rsidRDefault="007F06EA" w:rsidP="00CC3AE1">
    <w:pPr>
      <w:jc w:val="center"/>
      <w:rPr>
        <w:rFonts w:cs="Arial"/>
        <w:sz w:val="16"/>
      </w:rPr>
    </w:pPr>
    <w:r>
      <w:rPr>
        <w:rFonts w:cs="Arial"/>
        <w:sz w:val="16"/>
      </w:rPr>
      <w:t xml:space="preserve">Updated </w:t>
    </w:r>
    <w:r w:rsidR="00FB27B6">
      <w:rPr>
        <w:rFonts w:cs="Arial"/>
        <w:sz w:val="16"/>
      </w:rPr>
      <w:t>September 16</w:t>
    </w:r>
    <w:r>
      <w:rPr>
        <w:rFonts w:cs="Arial"/>
        <w:sz w:val="16"/>
      </w:rPr>
      <w:t>, 2020</w:t>
    </w:r>
  </w:p>
  <w:p w14:paraId="016951D7" w14:textId="77777777" w:rsidR="00CC3AE1" w:rsidRPr="00F9702E" w:rsidRDefault="00CC3AE1" w:rsidP="00CC3AE1">
    <w:pPr>
      <w:jc w:val="center"/>
      <w:rPr>
        <w:rFonts w:cs="Arial"/>
        <w:sz w:val="16"/>
      </w:rPr>
    </w:pPr>
    <w:r w:rsidRPr="00F9702E">
      <w:rPr>
        <w:rFonts w:cs="Arial"/>
        <w:sz w:val="16"/>
      </w:rPr>
      <w:t>Copyright 20</w:t>
    </w:r>
    <w:r>
      <w:rPr>
        <w:rFonts w:cs="Arial"/>
        <w:sz w:val="16"/>
      </w:rPr>
      <w:t xml:space="preserve">20 </w:t>
    </w:r>
    <w:r w:rsidRPr="00F9702E">
      <w:rPr>
        <w:rFonts w:cs="Arial"/>
        <w:sz w:val="16"/>
      </w:rPr>
      <w:t>Lehr Middlebrooks Vreeland &amp; Thompson, P.C. All rights reserved.</w:t>
    </w:r>
  </w:p>
  <w:p w14:paraId="40756252" w14:textId="77777777" w:rsidR="00CC3AE1" w:rsidRPr="00BF28A9" w:rsidRDefault="00CC3AE1" w:rsidP="00CC3AE1">
    <w:pPr>
      <w:pStyle w:val="Footer"/>
      <w:jc w:val="center"/>
    </w:pPr>
    <w:r w:rsidRPr="00F9702E">
      <w:rPr>
        <w:rFonts w:cs="Arial"/>
        <w:sz w:val="16"/>
      </w:rPr>
      <w:t xml:space="preserve">Reproduction or </w:t>
    </w:r>
    <w:r>
      <w:rPr>
        <w:rFonts w:cs="Arial"/>
        <w:sz w:val="16"/>
      </w:rPr>
      <w:t>distribution of these materials</w:t>
    </w:r>
    <w:r w:rsidRPr="00F9702E">
      <w:rPr>
        <w:rFonts w:cs="Arial"/>
        <w:sz w:val="16"/>
      </w:rPr>
      <w:t xml:space="preserve"> without authorization of the authors is prohibited</w:t>
    </w:r>
    <w:r>
      <w:rPr>
        <w:rFonts w:cs="Arial"/>
        <w:sz w:val="16"/>
      </w:rPr>
      <w:t>.</w:t>
    </w:r>
  </w:p>
  <w:p w14:paraId="6EDC240E" w14:textId="77777777" w:rsidR="008B735C" w:rsidRDefault="008B735C">
    <w:pPr>
      <w:pStyle w:val="Footer"/>
      <w:jc w:val="center"/>
      <w:rPr>
        <w:rStyle w:val="PageNumber"/>
      </w:rPr>
    </w:pPr>
  </w:p>
  <w:p w14:paraId="52D2D9D3" w14:textId="69DD6E44" w:rsidR="00E7658B" w:rsidRDefault="00E7658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5376" w14:textId="77777777" w:rsidR="00F70CF6" w:rsidRDefault="00F70CF6" w:rsidP="00F70CF6">
    <w:pPr>
      <w:jc w:val="center"/>
      <w:rPr>
        <w:rFonts w:cs="Arial"/>
        <w:sz w:val="16"/>
      </w:rPr>
    </w:pPr>
    <w:r>
      <w:rPr>
        <w:rFonts w:cs="Arial"/>
        <w:sz w:val="16"/>
      </w:rPr>
      <w:t>Updated September 16, 2020</w:t>
    </w:r>
  </w:p>
  <w:p w14:paraId="5E5CB095" w14:textId="77777777" w:rsidR="0063598B" w:rsidRPr="00F9702E" w:rsidRDefault="0063598B" w:rsidP="0063598B">
    <w:pPr>
      <w:jc w:val="center"/>
      <w:rPr>
        <w:rFonts w:cs="Arial"/>
        <w:sz w:val="16"/>
      </w:rPr>
    </w:pPr>
    <w:r w:rsidRPr="00F9702E">
      <w:rPr>
        <w:rFonts w:cs="Arial"/>
        <w:sz w:val="16"/>
      </w:rPr>
      <w:t>Copyright 20</w:t>
    </w:r>
    <w:r>
      <w:rPr>
        <w:rFonts w:cs="Arial"/>
        <w:sz w:val="16"/>
      </w:rPr>
      <w:t xml:space="preserve">20 </w:t>
    </w:r>
    <w:r w:rsidRPr="00F9702E">
      <w:rPr>
        <w:rFonts w:cs="Arial"/>
        <w:sz w:val="16"/>
      </w:rPr>
      <w:t>Lehr Middlebrooks Vreeland &amp; Thompson, P.C. All rights reserved.</w:t>
    </w:r>
  </w:p>
  <w:p w14:paraId="7D215CE4" w14:textId="02B2BE0A" w:rsidR="008B735C" w:rsidRDefault="0063598B" w:rsidP="0063598B">
    <w:pPr>
      <w:pStyle w:val="Footer"/>
      <w:jc w:val="center"/>
    </w:pPr>
    <w:r w:rsidRPr="00F9702E">
      <w:rPr>
        <w:rFonts w:cs="Arial"/>
        <w:sz w:val="16"/>
      </w:rPr>
      <w:t xml:space="preserve">Reproduction or </w:t>
    </w:r>
    <w:r>
      <w:rPr>
        <w:rFonts w:cs="Arial"/>
        <w:sz w:val="16"/>
      </w:rPr>
      <w:t>distribution of these materials</w:t>
    </w:r>
    <w:r w:rsidRPr="00F9702E">
      <w:rPr>
        <w:rFonts w:cs="Arial"/>
        <w:sz w:val="16"/>
      </w:rPr>
      <w:t xml:space="preserve"> without authorization of the authors is prohibited</w:t>
    </w:r>
    <w:r>
      <w:rPr>
        <w:rFonts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EE0FD" w14:textId="77777777" w:rsidR="00234F81" w:rsidRDefault="00234F81">
      <w:r>
        <w:separator/>
      </w:r>
    </w:p>
  </w:footnote>
  <w:footnote w:type="continuationSeparator" w:id="0">
    <w:p w14:paraId="52C6FC93" w14:textId="77777777" w:rsidR="00234F81" w:rsidRDefault="0023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26535"/>
    <w:multiLevelType w:val="multilevel"/>
    <w:tmpl w:val="EE8626AE"/>
    <w:lvl w:ilvl="0">
      <w:start w:val="1"/>
      <w:numFmt w:val="decimal"/>
      <w:pStyle w:val="Heading1"/>
      <w:lvlText w:val="%1."/>
      <w:lvlJc w:val="left"/>
      <w:pPr>
        <w:tabs>
          <w:tab w:val="num" w:pos="1080"/>
        </w:tabs>
        <w:ind w:left="0" w:firstLine="720"/>
      </w:pPr>
      <w:rPr>
        <w:rFonts w:hint="default"/>
      </w:rPr>
    </w:lvl>
    <w:lvl w:ilvl="1">
      <w:start w:val="1"/>
      <w:numFmt w:val="lowerLetter"/>
      <w:pStyle w:val="Heading2"/>
      <w:lvlText w:val="%2."/>
      <w:lvlJc w:val="left"/>
      <w:pPr>
        <w:tabs>
          <w:tab w:val="num" w:pos="180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24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400"/>
        </w:tabs>
        <w:ind w:left="0" w:firstLine="4320"/>
      </w:pPr>
      <w:rPr>
        <w:rFonts w:hint="default"/>
      </w:rPr>
    </w:lvl>
    <w:lvl w:ilvl="6">
      <w:start w:val="1"/>
      <w:numFmt w:val="decimal"/>
      <w:pStyle w:val="Heading7"/>
      <w:lvlText w:val="%7)"/>
      <w:lvlJc w:val="left"/>
      <w:pPr>
        <w:tabs>
          <w:tab w:val="num" w:pos="5400"/>
        </w:tabs>
        <w:ind w:left="0" w:firstLine="5040"/>
      </w:pPr>
      <w:rPr>
        <w:rFonts w:hint="default"/>
      </w:rPr>
    </w:lvl>
    <w:lvl w:ilvl="7">
      <w:start w:val="1"/>
      <w:numFmt w:val="lowerLetter"/>
      <w:pStyle w:val="Heading8"/>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E0026B6"/>
    <w:multiLevelType w:val="hybridMultilevel"/>
    <w:tmpl w:val="41548C46"/>
    <w:lvl w:ilvl="0" w:tplc="F04090C8">
      <w:start w:val="1"/>
      <w:numFmt w:val="decimal"/>
      <w:lvlText w:val="%1."/>
      <w:lvlJc w:val="left"/>
      <w:pPr>
        <w:ind w:left="770" w:hanging="375"/>
      </w:pPr>
      <w:rPr>
        <w:rFonts w:hint="default"/>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153A72"/>
    <w:rsid w:val="000176D4"/>
    <w:rsid w:val="000549E6"/>
    <w:rsid w:val="00065704"/>
    <w:rsid w:val="000E0DF6"/>
    <w:rsid w:val="001455DC"/>
    <w:rsid w:val="00153A72"/>
    <w:rsid w:val="001846C9"/>
    <w:rsid w:val="001C4098"/>
    <w:rsid w:val="00234F81"/>
    <w:rsid w:val="00256AAC"/>
    <w:rsid w:val="002E142D"/>
    <w:rsid w:val="003A147B"/>
    <w:rsid w:val="0044372A"/>
    <w:rsid w:val="00447FA1"/>
    <w:rsid w:val="00486D15"/>
    <w:rsid w:val="0050018A"/>
    <w:rsid w:val="00605248"/>
    <w:rsid w:val="0063598B"/>
    <w:rsid w:val="006B6E51"/>
    <w:rsid w:val="007F06EA"/>
    <w:rsid w:val="008146C9"/>
    <w:rsid w:val="008209B5"/>
    <w:rsid w:val="008475BE"/>
    <w:rsid w:val="00887416"/>
    <w:rsid w:val="008B735C"/>
    <w:rsid w:val="00A10CEB"/>
    <w:rsid w:val="00A304E0"/>
    <w:rsid w:val="00AE7326"/>
    <w:rsid w:val="00B209BD"/>
    <w:rsid w:val="00CC3AE1"/>
    <w:rsid w:val="00CE43AD"/>
    <w:rsid w:val="00DE5490"/>
    <w:rsid w:val="00E11AC8"/>
    <w:rsid w:val="00E7658B"/>
    <w:rsid w:val="00EB26E6"/>
    <w:rsid w:val="00F058F0"/>
    <w:rsid w:val="00F65A1F"/>
    <w:rsid w:val="00F70CF6"/>
    <w:rsid w:val="00FB27B6"/>
    <w:rsid w:val="00FD3F4C"/>
    <w:rsid w:val="00FE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807AF"/>
  <w15:docId w15:val="{ECF16F1B-28D5-4435-B355-A984C6DA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A72"/>
    <w:rPr>
      <w:rFonts w:ascii="Arial" w:hAnsi="Arial"/>
      <w:sz w:val="24"/>
      <w:szCs w:val="24"/>
    </w:rPr>
  </w:style>
  <w:style w:type="paragraph" w:styleId="Heading1">
    <w:name w:val="heading 1"/>
    <w:basedOn w:val="Normal"/>
    <w:next w:val="BodyText"/>
    <w:qFormat/>
    <w:pPr>
      <w:keepNext/>
      <w:numPr>
        <w:numId w:val="1"/>
      </w:numPr>
      <w:tabs>
        <w:tab w:val="clear" w:pos="1080"/>
      </w:tabs>
      <w:spacing w:line="480" w:lineRule="auto"/>
      <w:jc w:val="both"/>
      <w:outlineLvl w:val="0"/>
    </w:pPr>
    <w:rPr>
      <w:kern w:val="32"/>
      <w:szCs w:val="32"/>
    </w:rPr>
  </w:style>
  <w:style w:type="paragraph" w:styleId="Heading2">
    <w:name w:val="heading 2"/>
    <w:basedOn w:val="Normal"/>
    <w:next w:val="BodyText"/>
    <w:qFormat/>
    <w:pPr>
      <w:keepNext/>
      <w:numPr>
        <w:ilvl w:val="1"/>
        <w:numId w:val="2"/>
      </w:numPr>
      <w:tabs>
        <w:tab w:val="clear" w:pos="1800"/>
      </w:tabs>
      <w:spacing w:line="480" w:lineRule="auto"/>
      <w:jc w:val="both"/>
      <w:outlineLvl w:val="1"/>
    </w:pPr>
    <w:rPr>
      <w:szCs w:val="28"/>
    </w:rPr>
  </w:style>
  <w:style w:type="paragraph" w:styleId="Heading3">
    <w:name w:val="heading 3"/>
    <w:basedOn w:val="Normal"/>
    <w:next w:val="BodyText"/>
    <w:qFormat/>
    <w:pPr>
      <w:keepNext/>
      <w:numPr>
        <w:ilvl w:val="2"/>
        <w:numId w:val="3"/>
      </w:numPr>
      <w:tabs>
        <w:tab w:val="clear" w:pos="2880"/>
      </w:tabs>
      <w:spacing w:line="480" w:lineRule="auto"/>
      <w:jc w:val="both"/>
      <w:outlineLvl w:val="2"/>
    </w:pPr>
    <w:rPr>
      <w:szCs w:val="26"/>
    </w:rPr>
  </w:style>
  <w:style w:type="paragraph" w:styleId="Heading4">
    <w:name w:val="heading 4"/>
    <w:basedOn w:val="Normal"/>
    <w:next w:val="BodyText"/>
    <w:qFormat/>
    <w:pPr>
      <w:keepNext/>
      <w:numPr>
        <w:ilvl w:val="3"/>
        <w:numId w:val="4"/>
      </w:numPr>
      <w:tabs>
        <w:tab w:val="clear" w:pos="3240"/>
      </w:tabs>
      <w:spacing w:line="480" w:lineRule="auto"/>
      <w:jc w:val="both"/>
      <w:outlineLvl w:val="3"/>
    </w:pPr>
    <w:rPr>
      <w:szCs w:val="28"/>
    </w:rPr>
  </w:style>
  <w:style w:type="paragraph" w:styleId="Heading5">
    <w:name w:val="heading 5"/>
    <w:basedOn w:val="Normal"/>
    <w:next w:val="BodyText"/>
    <w:qFormat/>
    <w:pPr>
      <w:keepNext/>
      <w:numPr>
        <w:ilvl w:val="4"/>
        <w:numId w:val="5"/>
      </w:numPr>
      <w:tabs>
        <w:tab w:val="clear" w:pos="4320"/>
      </w:tabs>
      <w:spacing w:line="480" w:lineRule="auto"/>
      <w:jc w:val="both"/>
      <w:outlineLvl w:val="4"/>
    </w:pPr>
    <w:rPr>
      <w:szCs w:val="26"/>
    </w:rPr>
  </w:style>
  <w:style w:type="paragraph" w:styleId="Heading6">
    <w:name w:val="heading 6"/>
    <w:basedOn w:val="Normal"/>
    <w:next w:val="BodyText"/>
    <w:qFormat/>
    <w:pPr>
      <w:keepNext/>
      <w:numPr>
        <w:ilvl w:val="5"/>
        <w:numId w:val="6"/>
      </w:numPr>
      <w:tabs>
        <w:tab w:val="clear" w:pos="5400"/>
      </w:tabs>
      <w:spacing w:line="480" w:lineRule="auto"/>
      <w:jc w:val="both"/>
      <w:outlineLvl w:val="5"/>
    </w:pPr>
    <w:rPr>
      <w:szCs w:val="22"/>
    </w:rPr>
  </w:style>
  <w:style w:type="paragraph" w:styleId="Heading7">
    <w:name w:val="heading 7"/>
    <w:basedOn w:val="Normal"/>
    <w:next w:val="BodyText"/>
    <w:qFormat/>
    <w:pPr>
      <w:keepNext/>
      <w:numPr>
        <w:ilvl w:val="6"/>
        <w:numId w:val="7"/>
      </w:numPr>
      <w:tabs>
        <w:tab w:val="clear" w:pos="5400"/>
      </w:tabs>
      <w:spacing w:line="480" w:lineRule="auto"/>
      <w:jc w:val="both"/>
      <w:outlineLvl w:val="6"/>
    </w:pPr>
  </w:style>
  <w:style w:type="paragraph" w:styleId="Heading8">
    <w:name w:val="heading 8"/>
    <w:basedOn w:val="Normal"/>
    <w:next w:val="BodyText"/>
    <w:qFormat/>
    <w:pPr>
      <w:keepNext/>
      <w:numPr>
        <w:ilvl w:val="7"/>
        <w:numId w:val="8"/>
      </w:numPr>
      <w:tabs>
        <w:tab w:val="clear" w:pos="6120"/>
      </w:tabs>
      <w:spacing w:line="480" w:lineRule="auto"/>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BlockText"/>
    <w:next w:val="BodyText"/>
    <w:qFormat/>
    <w:pPr>
      <w:spacing w:after="0"/>
      <w:jc w:val="both"/>
    </w:pPr>
  </w:style>
  <w:style w:type="paragraph" w:styleId="BlockText">
    <w:name w:val="Block Text"/>
    <w:basedOn w:val="Normal"/>
    <w:semiHidden/>
    <w:pPr>
      <w:spacing w:after="120"/>
      <w:ind w:left="1440" w:right="1440"/>
    </w:pPr>
  </w:style>
  <w:style w:type="paragraph" w:styleId="BodyText">
    <w:name w:val="Body Text"/>
    <w:basedOn w:val="Normal"/>
    <w:qFormat/>
    <w:pPr>
      <w:spacing w:line="480" w:lineRule="auto"/>
      <w:ind w:firstLine="720"/>
      <w:jc w:val="both"/>
    </w:pPr>
  </w:style>
  <w:style w:type="paragraph" w:styleId="BodyText2">
    <w:name w:val="Body Text 2"/>
    <w:basedOn w:val="Normal"/>
    <w:qFormat/>
    <w:pPr>
      <w:spacing w:after="240"/>
      <w:ind w:firstLine="720"/>
    </w:pPr>
  </w:style>
  <w:style w:type="paragraph" w:styleId="Title">
    <w:name w:val="Title"/>
    <w:basedOn w:val="Normal"/>
    <w:next w:val="BodyText"/>
    <w:qFormat/>
    <w:pPr>
      <w:keepNext/>
      <w:spacing w:after="240"/>
      <w:jc w:val="center"/>
      <w:outlineLvl w:val="0"/>
    </w:pPr>
    <w:rPr>
      <w:b/>
      <w:bCs/>
      <w:kern w:val="28"/>
      <w:szCs w:val="32"/>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velopeAddress">
    <w:name w:val="envelope address"/>
    <w:basedOn w:val="Normal"/>
    <w:uiPriority w:val="99"/>
    <w:semiHidden/>
    <w:unhideWhenUsed/>
    <w:rsid w:val="00153A72"/>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EB2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E6"/>
    <w:rPr>
      <w:rFonts w:ascii="Segoe UI" w:hAnsi="Segoe UI" w:cs="Segoe UI"/>
      <w:sz w:val="18"/>
      <w:szCs w:val="18"/>
    </w:rPr>
  </w:style>
  <w:style w:type="paragraph" w:styleId="ListParagraph">
    <w:name w:val="List Paragraph"/>
    <w:basedOn w:val="Normal"/>
    <w:uiPriority w:val="34"/>
    <w:qFormat/>
    <w:rsid w:val="00EB26E6"/>
    <w:pPr>
      <w:ind w:left="720"/>
      <w:contextualSpacing/>
    </w:pPr>
    <w:rPr>
      <w:rFonts w:ascii="Times New Roman" w:eastAsiaTheme="minorHAnsi" w:hAnsi="Times New Roman"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966</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in ProLaw</vt:lpstr>
    </vt:vector>
  </TitlesOfParts>
  <Company>LMPP</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 ProLaw</dc:title>
  <dc:creator>Judy Balcomb-Richey</dc:creator>
  <cp:lastModifiedBy>Dora Lajos</cp:lastModifiedBy>
  <cp:revision>22</cp:revision>
  <dcterms:created xsi:type="dcterms:W3CDTF">2020-03-27T20:57:00Z</dcterms:created>
  <dcterms:modified xsi:type="dcterms:W3CDTF">2020-09-16T20:24:00Z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LexisNexisWordID">
    <vt:lpwstr>96b10a44-2d92-474f-90a3-1320c5285d79</vt:lpwstr>
  </property>
</Properties>
</file>